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FBA" w:rsidRDefault="00785FBA" w:rsidP="00785FBA">
      <w:pPr>
        <w:pStyle w:val="Default"/>
      </w:pPr>
    </w:p>
    <w:p w:rsidR="00785FBA" w:rsidRPr="00FB2B96" w:rsidRDefault="00785FBA" w:rsidP="00FB2B96">
      <w:pPr>
        <w:pStyle w:val="Default"/>
        <w:jc w:val="center"/>
        <w:rPr>
          <w:b/>
          <w:sz w:val="40"/>
          <w:szCs w:val="40"/>
        </w:rPr>
      </w:pPr>
      <w:r w:rsidRPr="00FB2B96">
        <w:rPr>
          <w:b/>
          <w:bCs/>
          <w:sz w:val="40"/>
          <w:szCs w:val="40"/>
        </w:rPr>
        <w:t>CONDIZIONI DI SERVIZIO</w:t>
      </w:r>
    </w:p>
    <w:p w:rsidR="00785FBA" w:rsidRPr="00FB2B96" w:rsidRDefault="00785FBA" w:rsidP="00FB2B96">
      <w:pPr>
        <w:pStyle w:val="Default"/>
        <w:jc w:val="center"/>
        <w:rPr>
          <w:b/>
          <w:sz w:val="40"/>
          <w:szCs w:val="40"/>
        </w:rPr>
      </w:pPr>
      <w:r w:rsidRPr="00FB2B96">
        <w:rPr>
          <w:b/>
          <w:bCs/>
          <w:sz w:val="40"/>
          <w:szCs w:val="40"/>
        </w:rPr>
        <w:t>DENUNCIA DI NASCITA</w:t>
      </w:r>
    </w:p>
    <w:p w:rsidR="000D71DE" w:rsidRDefault="000D71DE" w:rsidP="00FB2B96">
      <w:pPr>
        <w:pStyle w:val="Default"/>
        <w:jc w:val="both"/>
        <w:rPr>
          <w:rFonts w:ascii="Arial" w:hAnsi="Arial" w:cs="Arial"/>
          <w:b/>
          <w:bCs/>
          <w:color w:val="212121"/>
        </w:rPr>
      </w:pP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b/>
          <w:bCs/>
          <w:color w:val="212121"/>
        </w:rPr>
        <w:t xml:space="preserve">Il nome del minore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color w:val="212121"/>
        </w:rPr>
        <w:t xml:space="preserve">Il nome del bambino/a deve rispettarne il sesso: va bene “Andrea” per una femmina, ma non “Maria” per un maschio, a meno che non faccia parte di un nome composto quale “Franco Maria”.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color w:val="212121"/>
        </w:rPr>
        <w:t xml:space="preserve">Il nome </w:t>
      </w:r>
      <w:proofErr w:type="gramStart"/>
      <w:r w:rsidRPr="000D71DE">
        <w:rPr>
          <w:rFonts w:ascii="Arial" w:hAnsi="Arial" w:cs="Arial"/>
          <w:color w:val="212121"/>
        </w:rPr>
        <w:t>deve essere composta</w:t>
      </w:r>
      <w:proofErr w:type="gramEnd"/>
      <w:r w:rsidRPr="000D71DE">
        <w:rPr>
          <w:rFonts w:ascii="Arial" w:hAnsi="Arial" w:cs="Arial"/>
          <w:color w:val="212121"/>
        </w:rPr>
        <w:t xml:space="preserve"> da un massimo di 3 elementi, eventualmente separati da virgola. Qualora fosse utilizzata la virgola, il nome vero e proprio sarà quello che precede la virgola: “Francesco Saverio, Marco”, il nome sarà “Francesco Saverio”.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color w:val="212121"/>
        </w:rPr>
        <w:t xml:space="preserve">Non può essere dato il nome del padre, di un fratello o di una sorella viventi.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color w:val="212121"/>
        </w:rPr>
        <w:t xml:space="preserve">Non può essere assegnato un cognome come nome. </w:t>
      </w:r>
    </w:p>
    <w:p w:rsid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color w:val="212121"/>
        </w:rPr>
        <w:t>Non deve essere un nome ridicolo o vergognoso.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color w:val="212121"/>
        </w:rPr>
        <w:t xml:space="preserve">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b/>
          <w:bCs/>
          <w:color w:val="212121"/>
        </w:rPr>
        <w:t xml:space="preserve">Il cognome del minore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i/>
          <w:iCs/>
          <w:color w:val="212121"/>
        </w:rPr>
        <w:t xml:space="preserve">L’utilizzo del cognome paterno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color w:val="212121"/>
        </w:rPr>
        <w:t xml:space="preserve">Nell’ordinamento italiano non esiste una norma che impone il cognome paterno, si tratta di una consuetudine tramandata da tempo e confermata dalla lettura di alcune disposizioni legislative.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color w:val="212121"/>
        </w:rPr>
        <w:t xml:space="preserve">Secondo il regolamento per la revisione e la semplificazione dell’ordinamento dello stato civile (art. 33, D.P.R. n. 396/2000 </w:t>
      </w:r>
      <w:r w:rsidRPr="000D71DE">
        <w:rPr>
          <w:rFonts w:ascii="Arial" w:hAnsi="Arial" w:cs="Arial"/>
          <w:color w:val="18181A"/>
        </w:rPr>
        <w:t xml:space="preserve">Regolamento per la revisione e la semplificazione dell'ordinamento dello stato civile </w:t>
      </w:r>
      <w:r w:rsidRPr="000D71DE">
        <w:rPr>
          <w:rFonts w:ascii="Arial" w:hAnsi="Arial" w:cs="Arial"/>
          <w:b/>
          <w:bCs/>
          <w:color w:val="212121"/>
        </w:rPr>
        <w:t xml:space="preserve">- </w:t>
      </w:r>
      <w:r w:rsidRPr="000D71DE">
        <w:rPr>
          <w:rFonts w:ascii="Arial" w:hAnsi="Arial" w:cs="Arial"/>
          <w:b/>
          <w:bCs/>
          <w:color w:val="0000FF"/>
        </w:rPr>
        <w:t xml:space="preserve">DECRETO DEL PRESIDENTE DELLA REPUBBLICA 3 novembre 2000, n. 396 - </w:t>
      </w:r>
      <w:proofErr w:type="spellStart"/>
      <w:proofErr w:type="gramStart"/>
      <w:r w:rsidRPr="000D71DE">
        <w:rPr>
          <w:rFonts w:ascii="Arial" w:hAnsi="Arial" w:cs="Arial"/>
          <w:b/>
          <w:bCs/>
          <w:color w:val="0000FF"/>
        </w:rPr>
        <w:t>Normattiva</w:t>
      </w:r>
      <w:proofErr w:type="spellEnd"/>
      <w:r w:rsidRPr="000D71DE">
        <w:rPr>
          <w:rFonts w:ascii="Arial" w:hAnsi="Arial" w:cs="Arial"/>
          <w:b/>
          <w:bCs/>
          <w:color w:val="0000FF"/>
        </w:rPr>
        <w:t xml:space="preserve"> </w:t>
      </w:r>
      <w:r w:rsidRPr="000D71DE">
        <w:rPr>
          <w:rFonts w:ascii="Arial" w:hAnsi="Arial" w:cs="Arial"/>
          <w:color w:val="212121"/>
        </w:rPr>
        <w:t>)</w:t>
      </w:r>
      <w:proofErr w:type="gramEnd"/>
      <w:r w:rsidRPr="000D71DE">
        <w:rPr>
          <w:rFonts w:ascii="Arial" w:hAnsi="Arial" w:cs="Arial"/>
          <w:color w:val="212121"/>
        </w:rPr>
        <w:t xml:space="preserve"> il figlio legittimato ha il cognome del padre.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color w:val="212121"/>
        </w:rPr>
        <w:t xml:space="preserve">L’articolo n. 262 del codice civile, sul cognome del figlio nato fuori del matrimonio, dice che lo stesso assume il cognome del genitore che per primo lo ha riconosciuto. </w:t>
      </w:r>
    </w:p>
    <w:p w:rsidR="00785FBA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color w:val="212121"/>
        </w:rPr>
        <w:t xml:space="preserve">Se il riconoscimento viene effettuato nello stesso istante da entrambi i genitori il figlio assume il cognome del padre. </w:t>
      </w:r>
    </w:p>
    <w:p w:rsidR="000D71DE" w:rsidRPr="000D71DE" w:rsidRDefault="000D71DE" w:rsidP="00FB2B96">
      <w:pPr>
        <w:pStyle w:val="Default"/>
        <w:jc w:val="both"/>
        <w:rPr>
          <w:rFonts w:ascii="Arial" w:hAnsi="Arial" w:cs="Arial"/>
          <w:color w:val="212121"/>
        </w:rPr>
      </w:pP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b/>
          <w:bCs/>
          <w:color w:val="212121"/>
        </w:rPr>
        <w:t xml:space="preserve">Doppio Cognome </w:t>
      </w:r>
      <w:r w:rsidRPr="000D71DE">
        <w:rPr>
          <w:rFonts w:ascii="Arial" w:hAnsi="Arial" w:cs="Arial"/>
          <w:color w:val="212121"/>
        </w:rPr>
        <w:t xml:space="preserve">(Sentenza Corte Costituzionale n. 131/2022)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color w:val="212121"/>
        </w:rPr>
        <w:t xml:space="preserve">Per effetto della sentenza della Corte costituzionale n. 131/2022, dal 2 giugno 2022 ai nuovi nati la modalità ordinaria prevede l’attribuzione del doppio cognome nell’ordine stabilito dai genitori, che potranno accordarsi anche per attribuire o solo il cognome paterno o solo il cognome materno.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color w:val="212121"/>
        </w:rPr>
        <w:t xml:space="preserve">Esempi: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color w:val="212121"/>
        </w:rPr>
        <w:t xml:space="preserve">I genitori padre: BIANCHI – madre: ROSSI possono scegliere di attribuire uno dei seguenti cognomi: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</w:rPr>
        <w:t xml:space="preserve"> </w:t>
      </w:r>
      <w:r w:rsidRPr="000D71DE">
        <w:rPr>
          <w:rFonts w:ascii="Arial" w:hAnsi="Arial" w:cs="Arial"/>
          <w:color w:val="212121"/>
        </w:rPr>
        <w:t xml:space="preserve">BIANCHI ROSSI (cognome paterno + cognome materno) – ROSSI BIANCHI (cognome materno + cognome paterno)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</w:rPr>
        <w:t xml:space="preserve"> </w:t>
      </w:r>
      <w:r w:rsidRPr="000D71DE">
        <w:rPr>
          <w:rFonts w:ascii="Arial" w:hAnsi="Arial" w:cs="Arial"/>
          <w:color w:val="212121"/>
        </w:rPr>
        <w:t xml:space="preserve">BIANCHI (solo cognome paterno) – ROSSI (solo cognome materno)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color w:val="212121"/>
        </w:rPr>
        <w:t xml:space="preserve">Nel caso in cui il genitore avesse già un cognome composto da più elementi, alla luce della normativa vigente, si dovrà trasmettere l’intero cognome e non una sola parte di esso.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color w:val="212121"/>
        </w:rPr>
        <w:t xml:space="preserve">I genitori padre: ROSSI – madre: VERDI BIANCHI possono, quindi, attribuire uno dei seguenti cognomi: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</w:rPr>
        <w:t xml:space="preserve"> </w:t>
      </w:r>
      <w:r w:rsidRPr="000D71DE">
        <w:rPr>
          <w:rFonts w:ascii="Arial" w:hAnsi="Arial" w:cs="Arial"/>
          <w:color w:val="212121"/>
        </w:rPr>
        <w:t xml:space="preserve">ROSSI VERDI BIANCHI (cognome paterno + doppio cognome materno)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</w:rPr>
        <w:t xml:space="preserve"> </w:t>
      </w:r>
      <w:r w:rsidRPr="000D71DE">
        <w:rPr>
          <w:rFonts w:ascii="Arial" w:hAnsi="Arial" w:cs="Arial"/>
          <w:color w:val="212121"/>
        </w:rPr>
        <w:t xml:space="preserve">VERDI BIANCHI ROSSI (doppio cognome materno + cognome paterno)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</w:rPr>
        <w:t xml:space="preserve"> </w:t>
      </w:r>
      <w:r w:rsidRPr="000D71DE">
        <w:rPr>
          <w:rFonts w:ascii="Arial" w:hAnsi="Arial" w:cs="Arial"/>
          <w:color w:val="212121"/>
        </w:rPr>
        <w:t xml:space="preserve">ROSSI (solo cognome paterno)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</w:rPr>
        <w:t xml:space="preserve"> </w:t>
      </w:r>
      <w:r w:rsidRPr="000D71DE">
        <w:rPr>
          <w:rFonts w:ascii="Arial" w:hAnsi="Arial" w:cs="Arial"/>
          <w:color w:val="212121"/>
        </w:rPr>
        <w:t xml:space="preserve">VERDI BIANCHI (solo doppio cognome materno)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</w:p>
    <w:p w:rsidR="00785FBA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color w:val="212121"/>
        </w:rPr>
        <w:t xml:space="preserve">Al nuovo nato o alla nuova nata potrà anche essere attribuito un cognome diverso da quello già attribuito a fratelli e sorelle nati in precedenza. </w:t>
      </w:r>
    </w:p>
    <w:p w:rsidR="000D71DE" w:rsidRDefault="000D71DE" w:rsidP="00FB2B96">
      <w:pPr>
        <w:pStyle w:val="Default"/>
        <w:jc w:val="both"/>
        <w:rPr>
          <w:rFonts w:ascii="Arial" w:hAnsi="Arial" w:cs="Arial"/>
          <w:color w:val="212121"/>
        </w:rPr>
      </w:pPr>
    </w:p>
    <w:p w:rsidR="000D71DE" w:rsidRDefault="000D71DE" w:rsidP="00FB2B96">
      <w:pPr>
        <w:pStyle w:val="Default"/>
        <w:jc w:val="both"/>
        <w:rPr>
          <w:rFonts w:ascii="Arial" w:hAnsi="Arial" w:cs="Arial"/>
          <w:color w:val="212121"/>
        </w:rPr>
      </w:pPr>
    </w:p>
    <w:p w:rsidR="000D71DE" w:rsidRDefault="000D71DE" w:rsidP="00FB2B96">
      <w:pPr>
        <w:pStyle w:val="Default"/>
        <w:jc w:val="both"/>
        <w:rPr>
          <w:rFonts w:ascii="Arial" w:hAnsi="Arial" w:cs="Arial"/>
          <w:color w:val="212121"/>
        </w:rPr>
      </w:pPr>
    </w:p>
    <w:p w:rsidR="000D71DE" w:rsidRDefault="000D71DE" w:rsidP="00FB2B96">
      <w:pPr>
        <w:pStyle w:val="Default"/>
        <w:jc w:val="both"/>
        <w:rPr>
          <w:rFonts w:ascii="Arial" w:hAnsi="Arial" w:cs="Arial"/>
          <w:color w:val="212121"/>
        </w:rPr>
      </w:pPr>
    </w:p>
    <w:p w:rsidR="000D71DE" w:rsidRDefault="000D71DE" w:rsidP="00FB2B96">
      <w:pPr>
        <w:pStyle w:val="Default"/>
        <w:jc w:val="both"/>
        <w:rPr>
          <w:rFonts w:ascii="Arial" w:hAnsi="Arial" w:cs="Arial"/>
          <w:color w:val="212121"/>
        </w:rPr>
      </w:pPr>
    </w:p>
    <w:p w:rsidR="000D71DE" w:rsidRDefault="000D71DE" w:rsidP="00FB2B96">
      <w:pPr>
        <w:pStyle w:val="Default"/>
        <w:jc w:val="both"/>
        <w:rPr>
          <w:rFonts w:ascii="Arial" w:hAnsi="Arial" w:cs="Arial"/>
          <w:color w:val="212121"/>
        </w:rPr>
      </w:pPr>
    </w:p>
    <w:p w:rsidR="000D71DE" w:rsidRPr="000D71DE" w:rsidRDefault="000D71DE" w:rsidP="00FB2B96">
      <w:pPr>
        <w:pStyle w:val="Default"/>
        <w:jc w:val="both"/>
        <w:rPr>
          <w:rFonts w:ascii="Arial" w:hAnsi="Arial" w:cs="Arial"/>
          <w:color w:val="212121"/>
        </w:rPr>
      </w:pP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b/>
          <w:bCs/>
          <w:color w:val="212121"/>
        </w:rPr>
        <w:lastRenderedPageBreak/>
        <w:t xml:space="preserve">Cognome e nome dei cittadini stranieri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color w:val="212121"/>
        </w:rPr>
        <w:t xml:space="preserve">La scelta del cognome e nome per i cittadini stranieri è regolata dalla legge del Paese di cui sono cittadini, e sono i genitori che dichiarano, sotto la loro responsabilità, che il cognome e nome prescelto sono conformi alla normativa vigente nel loro Paese. </w:t>
      </w:r>
    </w:p>
    <w:p w:rsidR="00785FBA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color w:val="212121"/>
        </w:rPr>
        <w:t xml:space="preserve">Nel caso di errori, potranno rettificare il nome e/o il cognome con attestazione consolare successivamente. </w:t>
      </w:r>
    </w:p>
    <w:p w:rsidR="000D71DE" w:rsidRDefault="000D71DE" w:rsidP="00FB2B96">
      <w:pPr>
        <w:pStyle w:val="Default"/>
        <w:jc w:val="both"/>
        <w:rPr>
          <w:rFonts w:ascii="Arial" w:hAnsi="Arial" w:cs="Arial"/>
          <w:color w:val="212121"/>
        </w:rPr>
      </w:pP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b/>
          <w:bCs/>
          <w:color w:val="212121"/>
        </w:rPr>
        <w:t xml:space="preserve">Codice fiscale </w:t>
      </w:r>
    </w:p>
    <w:p w:rsidR="000D71DE" w:rsidRDefault="00785FBA" w:rsidP="00FB2B96">
      <w:pPr>
        <w:pStyle w:val="Default"/>
        <w:jc w:val="both"/>
        <w:rPr>
          <w:rFonts w:ascii="Arial" w:hAnsi="Arial" w:cs="Arial"/>
          <w:color w:val="1C1F23"/>
        </w:rPr>
      </w:pPr>
      <w:r w:rsidRPr="000D71DE">
        <w:rPr>
          <w:rFonts w:ascii="Arial" w:hAnsi="Arial" w:cs="Arial"/>
          <w:color w:val="1C1F23"/>
        </w:rPr>
        <w:t>Il codice fiscale viene attribuito dai Comuni ai neonati, al momento della prima iscrizione nei registri d’anagrafe della popolazione residente, attraverso il sistema telematico di collegamento con l’Anagrafe tributaria</w:t>
      </w:r>
    </w:p>
    <w:p w:rsidR="000D71DE" w:rsidRDefault="000D71DE" w:rsidP="00FB2B96">
      <w:pPr>
        <w:pStyle w:val="Default"/>
        <w:jc w:val="both"/>
        <w:rPr>
          <w:rFonts w:ascii="Arial" w:hAnsi="Arial" w:cs="Arial"/>
          <w:color w:val="1C1F23"/>
        </w:rPr>
      </w:pPr>
    </w:p>
    <w:p w:rsidR="000D71DE" w:rsidRPr="000D71DE" w:rsidRDefault="000D71DE" w:rsidP="00FB2B96">
      <w:pPr>
        <w:pStyle w:val="Default"/>
        <w:jc w:val="both"/>
        <w:rPr>
          <w:rFonts w:ascii="Arial" w:hAnsi="Arial" w:cs="Arial"/>
          <w:color w:val="1C1F23"/>
        </w:rPr>
      </w:pPr>
      <w:bookmarkStart w:id="0" w:name="_GoBack"/>
      <w:bookmarkEnd w:id="0"/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b/>
          <w:bCs/>
          <w:color w:val="212121"/>
        </w:rPr>
        <w:t xml:space="preserve">La cittadinanza del neonato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color w:val="212121"/>
        </w:rPr>
        <w:t xml:space="preserve">È cittadino italiano il bambino nato anche da un solo genitore italiano. </w:t>
      </w:r>
    </w:p>
    <w:p w:rsidR="00785FBA" w:rsidRPr="000D71DE" w:rsidRDefault="00785FBA" w:rsidP="00FB2B96">
      <w:pPr>
        <w:pStyle w:val="Default"/>
        <w:jc w:val="both"/>
        <w:rPr>
          <w:rFonts w:ascii="Arial" w:hAnsi="Arial" w:cs="Arial"/>
          <w:color w:val="212121"/>
        </w:rPr>
      </w:pPr>
      <w:r w:rsidRPr="000D71DE">
        <w:rPr>
          <w:rFonts w:ascii="Arial" w:hAnsi="Arial" w:cs="Arial"/>
          <w:color w:val="212121"/>
        </w:rPr>
        <w:t xml:space="preserve">Il figlio di cittadini stranieri non è italiano, pertanto sull’atto di nascita non verrà indicata la cittadinanza del minore ma solo quella dei genitori, e la cittadinanza verrà attribuita dall’autorità straniera e saranno i genitori a doversi attivare presso le proprie autorità al fine del riconoscimento della cittadinanza del figlio. </w:t>
      </w:r>
    </w:p>
    <w:p w:rsidR="00F1135D" w:rsidRPr="000D71DE" w:rsidRDefault="00785FBA" w:rsidP="00FB2B96">
      <w:pPr>
        <w:jc w:val="both"/>
        <w:rPr>
          <w:rFonts w:ascii="Arial" w:hAnsi="Arial" w:cs="Arial"/>
          <w:sz w:val="24"/>
          <w:szCs w:val="24"/>
        </w:rPr>
      </w:pPr>
      <w:r w:rsidRPr="000D71DE">
        <w:rPr>
          <w:rFonts w:ascii="Arial" w:hAnsi="Arial" w:cs="Arial"/>
          <w:color w:val="212121"/>
          <w:sz w:val="24"/>
          <w:szCs w:val="24"/>
        </w:rPr>
        <w:t>In anagrafe il bambino verrà riportato con cittadinanza “</w:t>
      </w:r>
      <w:r w:rsidRPr="000D71DE">
        <w:rPr>
          <w:rFonts w:ascii="Arial" w:hAnsi="Arial" w:cs="Arial"/>
          <w:i/>
          <w:iCs/>
          <w:color w:val="212121"/>
          <w:sz w:val="24"/>
          <w:szCs w:val="24"/>
        </w:rPr>
        <w:t xml:space="preserve">da </w:t>
      </w:r>
      <w:proofErr w:type="gramStart"/>
      <w:r w:rsidRPr="000D71DE">
        <w:rPr>
          <w:rFonts w:ascii="Arial" w:hAnsi="Arial" w:cs="Arial"/>
          <w:i/>
          <w:iCs/>
          <w:color w:val="212121"/>
          <w:sz w:val="24"/>
          <w:szCs w:val="24"/>
        </w:rPr>
        <w:t>definire</w:t>
      </w:r>
      <w:r w:rsidRPr="000D71DE">
        <w:rPr>
          <w:rFonts w:ascii="Arial" w:hAnsi="Arial" w:cs="Arial"/>
          <w:color w:val="212121"/>
          <w:sz w:val="24"/>
          <w:szCs w:val="24"/>
        </w:rPr>
        <w:t>“</w:t>
      </w:r>
      <w:proofErr w:type="gramEnd"/>
      <w:r w:rsidRPr="000D71DE">
        <w:rPr>
          <w:rFonts w:ascii="Arial" w:hAnsi="Arial" w:cs="Arial"/>
          <w:color w:val="212121"/>
          <w:sz w:val="24"/>
          <w:szCs w:val="24"/>
        </w:rPr>
        <w:t>, fino a quando non verrà documentata la cittadinanza straniera di appartenenza.</w:t>
      </w:r>
    </w:p>
    <w:sectPr w:rsidR="00F1135D" w:rsidRPr="000D71DE" w:rsidSect="00EE1A51">
      <w:pgSz w:w="11899" w:h="17340"/>
      <w:pgMar w:top="1400" w:right="441" w:bottom="149" w:left="67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">
    <w:altName w:val="Avenir Nex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FBA"/>
    <w:rsid w:val="000D71DE"/>
    <w:rsid w:val="00785FBA"/>
    <w:rsid w:val="00F1135D"/>
    <w:rsid w:val="00FB2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866AF"/>
  <w15:chartTrackingRefBased/>
  <w15:docId w15:val="{4568337C-8DC6-40F3-A80D-95F0F8FD9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785FBA"/>
    <w:pPr>
      <w:autoSpaceDE w:val="0"/>
      <w:autoSpaceDN w:val="0"/>
      <w:adjustRightInd w:val="0"/>
      <w:spacing w:after="0" w:line="240" w:lineRule="auto"/>
    </w:pPr>
    <w:rPr>
      <w:rFonts w:ascii="Avenir Next" w:hAnsi="Avenir Next" w:cs="Avenir Nex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Migliasso</dc:creator>
  <cp:keywords/>
  <dc:description/>
  <cp:lastModifiedBy>Migliasso</cp:lastModifiedBy>
  <cp:revision>2</cp:revision>
  <dcterms:created xsi:type="dcterms:W3CDTF">2026-06-24T14:53:00Z</dcterms:created>
  <dcterms:modified xsi:type="dcterms:W3CDTF">2026-06-24T14:53:00Z</dcterms:modified>
</cp:coreProperties>
</file>